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14" w:rsidRPr="00281114" w:rsidRDefault="00281114" w:rsidP="00281114">
      <w:pPr>
        <w:jc w:val="left"/>
        <w:rPr>
          <w:rFonts w:ascii="黑体" w:eastAsia="黑体" w:hAnsi="黑体" w:hint="eastAsia"/>
          <w:sz w:val="32"/>
          <w:szCs w:val="32"/>
        </w:rPr>
      </w:pPr>
      <w:r w:rsidRPr="00281114">
        <w:rPr>
          <w:rFonts w:ascii="黑体" w:eastAsia="黑体" w:hAnsi="黑体" w:hint="eastAsia"/>
          <w:sz w:val="32"/>
          <w:szCs w:val="32"/>
        </w:rPr>
        <w:t>附件2：</w:t>
      </w:r>
    </w:p>
    <w:p w:rsidR="000F6446" w:rsidRPr="007C108C" w:rsidRDefault="007C108C" w:rsidP="007C108C">
      <w:pPr>
        <w:jc w:val="center"/>
        <w:rPr>
          <w:rFonts w:ascii="黑体" w:eastAsia="黑体" w:hAnsi="黑体"/>
          <w:sz w:val="44"/>
          <w:szCs w:val="44"/>
        </w:rPr>
      </w:pPr>
      <w:r w:rsidRPr="007C108C">
        <w:rPr>
          <w:rFonts w:ascii="黑体" w:eastAsia="黑体" w:hAnsi="黑体" w:hint="eastAsia"/>
          <w:sz w:val="44"/>
          <w:szCs w:val="44"/>
        </w:rPr>
        <w:t>按月换算后的综合所得税率表</w:t>
      </w:r>
    </w:p>
    <w:tbl>
      <w:tblPr>
        <w:tblW w:w="8300" w:type="dxa"/>
        <w:jc w:val="center"/>
        <w:tblInd w:w="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4"/>
        <w:gridCol w:w="4472"/>
        <w:gridCol w:w="942"/>
        <w:gridCol w:w="1832"/>
      </w:tblGrid>
      <w:tr w:rsidR="007C108C" w:rsidRPr="007C108C" w:rsidTr="007C108C">
        <w:trPr>
          <w:trHeight w:val="785"/>
          <w:jc w:val="center"/>
        </w:trPr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级数</w:t>
            </w:r>
          </w:p>
        </w:tc>
        <w:tc>
          <w:tcPr>
            <w:tcW w:w="4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全月应纳税所得额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税率</w:t>
            </w:r>
          </w:p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（%）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速算扣除数</w:t>
            </w:r>
          </w:p>
        </w:tc>
      </w:tr>
      <w:tr w:rsidR="007C108C" w:rsidRPr="007C108C" w:rsidTr="007C108C">
        <w:trPr>
          <w:trHeight w:val="785"/>
          <w:jc w:val="center"/>
        </w:trPr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4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不超过3000元的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0</w:t>
            </w:r>
          </w:p>
        </w:tc>
      </w:tr>
      <w:tr w:rsidR="007C108C" w:rsidRPr="007C108C" w:rsidTr="007C108C">
        <w:trPr>
          <w:trHeight w:val="785"/>
          <w:jc w:val="center"/>
        </w:trPr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4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超过3000元至12000元的部分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210</w:t>
            </w:r>
          </w:p>
        </w:tc>
      </w:tr>
      <w:tr w:rsidR="007C108C" w:rsidRPr="007C108C" w:rsidTr="007C108C">
        <w:trPr>
          <w:trHeight w:val="785"/>
          <w:jc w:val="center"/>
        </w:trPr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4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超过12000元至25000元的部分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1410</w:t>
            </w:r>
          </w:p>
        </w:tc>
      </w:tr>
      <w:tr w:rsidR="007C108C" w:rsidRPr="007C108C" w:rsidTr="007C108C">
        <w:trPr>
          <w:trHeight w:val="785"/>
          <w:jc w:val="center"/>
        </w:trPr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4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超过25000元至35000元的部分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25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2660</w:t>
            </w:r>
          </w:p>
        </w:tc>
      </w:tr>
      <w:tr w:rsidR="007C108C" w:rsidRPr="007C108C" w:rsidTr="007C108C">
        <w:trPr>
          <w:trHeight w:val="785"/>
          <w:jc w:val="center"/>
        </w:trPr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4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超过35000元至55000元的部分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30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4410</w:t>
            </w:r>
          </w:p>
        </w:tc>
      </w:tr>
      <w:tr w:rsidR="007C108C" w:rsidRPr="007C108C" w:rsidTr="007C108C">
        <w:trPr>
          <w:trHeight w:val="785"/>
          <w:jc w:val="center"/>
        </w:trPr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</w:p>
        </w:tc>
        <w:tc>
          <w:tcPr>
            <w:tcW w:w="4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超过55000元至80000元的部分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35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7160</w:t>
            </w:r>
          </w:p>
        </w:tc>
      </w:tr>
      <w:tr w:rsidR="007C108C" w:rsidRPr="007C108C" w:rsidTr="007C108C">
        <w:trPr>
          <w:trHeight w:val="803"/>
          <w:jc w:val="center"/>
        </w:trPr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7</w:t>
            </w:r>
          </w:p>
        </w:tc>
        <w:tc>
          <w:tcPr>
            <w:tcW w:w="4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超过80000元的部分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45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108C" w:rsidRPr="007C108C" w:rsidRDefault="007C108C" w:rsidP="007C108C">
            <w:pPr>
              <w:pStyle w:val="a3"/>
              <w:widowControl/>
              <w:spacing w:line="432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C108C">
              <w:rPr>
                <w:rFonts w:ascii="仿宋" w:eastAsia="仿宋" w:hAnsi="仿宋" w:cs="宋体" w:hint="eastAsia"/>
                <w:sz w:val="32"/>
                <w:szCs w:val="32"/>
              </w:rPr>
              <w:t>15160</w:t>
            </w:r>
          </w:p>
        </w:tc>
      </w:tr>
    </w:tbl>
    <w:p w:rsidR="007C108C" w:rsidRDefault="007C108C" w:rsidP="007C108C"/>
    <w:sectPr w:rsidR="007C108C" w:rsidSect="000F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6D4AB5"/>
    <w:rsid w:val="000F6446"/>
    <w:rsid w:val="00281114"/>
    <w:rsid w:val="0070778C"/>
    <w:rsid w:val="007C108C"/>
    <w:rsid w:val="00D45FF4"/>
    <w:rsid w:val="516D4AB5"/>
    <w:rsid w:val="5ADC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4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44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0F6446"/>
    <w:rPr>
      <w:color w:val="000000"/>
      <w:sz w:val="18"/>
      <w:szCs w:val="18"/>
      <w:u w:val="none"/>
    </w:rPr>
  </w:style>
  <w:style w:type="character" w:styleId="a5">
    <w:name w:val="Hyperlink"/>
    <w:basedOn w:val="a0"/>
    <w:rsid w:val="000F6446"/>
    <w:rPr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南辰浅巷墨漓</dc:creator>
  <cp:lastModifiedBy>徐纯林</cp:lastModifiedBy>
  <cp:revision>4</cp:revision>
  <dcterms:created xsi:type="dcterms:W3CDTF">2019-01-12T07:41:00Z</dcterms:created>
  <dcterms:modified xsi:type="dcterms:W3CDTF">2019-01-12T08:56:00Z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